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0568" w14:textId="77777777" w:rsidR="00F471E6" w:rsidRPr="00F379FF" w:rsidRDefault="00CE3071" w:rsidP="00FC6131">
      <w:pPr>
        <w:bidi/>
        <w:spacing w:after="0" w:line="264" w:lineRule="auto"/>
        <w:jc w:val="center"/>
        <w:rPr>
          <w:rFonts w:ascii="Calibri" w:eastAsia="Calibri" w:hAnsi="Calibri" w:cs="Arial"/>
          <w:sz w:val="24"/>
          <w:szCs w:val="24"/>
        </w:rPr>
      </w:pPr>
      <w:r w:rsidRPr="00162EDD">
        <w:rPr>
          <w:rFonts w:ascii="Sakkal Majalla" w:eastAsia="Calibri" w:hAnsi="Sakkal Majalla" w:cs="Sakkal Majalla"/>
          <w:noProof/>
          <w:sz w:val="28"/>
          <w:szCs w:val="28"/>
          <w:lang w:eastAsia="fr-FR"/>
        </w:rPr>
        <w:drawing>
          <wp:inline distT="0" distB="0" distL="0" distR="0" wp14:anchorId="7264743A" wp14:editId="12CBC025">
            <wp:extent cx="2423711" cy="1465243"/>
            <wp:effectExtent l="0" t="0" r="0" b="1905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69BBB29-18B7-BF1C-504E-F66406FA7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C69BBB29-18B7-BF1C-504E-F66406FA7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711" cy="14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1E6" w:rsidRPr="00F379FF">
        <w:rPr>
          <w:rFonts w:ascii="Calibri" w:eastAsia="Calibri" w:hAnsi="Calibri" w:cs="Arial"/>
          <w:sz w:val="24"/>
          <w:szCs w:val="24"/>
        </w:rPr>
        <w:br w:type="textWrapping" w:clear="all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404040"/>
          <w:insideV w:val="single" w:sz="8" w:space="0" w:color="595959"/>
        </w:tblBorders>
        <w:tblLook w:val="04A0" w:firstRow="1" w:lastRow="0" w:firstColumn="1" w:lastColumn="0" w:noHBand="0" w:noVBand="1"/>
      </w:tblPr>
      <w:tblGrid>
        <w:gridCol w:w="9072"/>
      </w:tblGrid>
      <w:tr w:rsidR="00F471E6" w:rsidRPr="00FC55F6" w14:paraId="6EC7EE01" w14:textId="77777777" w:rsidTr="00C546B3">
        <w:trPr>
          <w:trHeight w:val="689"/>
        </w:trPr>
        <w:tc>
          <w:tcPr>
            <w:tcW w:w="9072" w:type="dxa"/>
          </w:tcPr>
          <w:p w14:paraId="3CB3195C" w14:textId="06E74E28" w:rsidR="00F471E6" w:rsidRPr="00FC55F6" w:rsidRDefault="00CE3071" w:rsidP="00F471E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</w:rPr>
            </w:pPr>
            <w:r w:rsidRPr="00FC55F6">
              <w:rPr>
                <w:rFonts w:ascii="Sakkal Majalla" w:eastAsia="Times New Roman" w:hAnsi="Sakkal Majalla" w:cs="Sakkal Majalla"/>
                <w:b/>
                <w:bCs/>
                <w:color w:val="595959"/>
                <w:sz w:val="36"/>
                <w:szCs w:val="36"/>
                <w:rtl/>
              </w:rPr>
              <w:t>التقرير التركيبي</w:t>
            </w:r>
          </w:p>
          <w:p w14:paraId="3DE0A933" w14:textId="772C9B4E" w:rsidR="00F471E6" w:rsidRPr="00FC55F6" w:rsidRDefault="00F802BF" w:rsidP="00C546B3">
            <w:pPr>
              <w:jc w:val="center"/>
              <w:rPr>
                <w:rFonts w:ascii="Sakkal Majalla" w:eastAsia="Times New Roman" w:hAnsi="Sakkal Majalla" w:cs="Sakkal Majalla"/>
                <w:b/>
                <w:bCs/>
                <w:iCs/>
                <w:caps/>
                <w:color w:val="61A322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595959" w:themeColor="text1" w:themeTint="A6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9714A6" wp14:editId="47C8A346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312419</wp:posOffset>
                      </wp:positionV>
                      <wp:extent cx="5734050" cy="0"/>
                      <wp:effectExtent l="0" t="0" r="0" b="0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73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6102D" id="Connecteur droit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.4pt,24.6pt" to="446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CX2gEAAB4EAAAOAAAAZHJzL2Uyb0RvYy54bWysU8GOEzEMvSPxD1HudKYLBTTqdA+7Wi4L&#10;rFjgnmacTkQSR0m2nf49TtJOESAkEHOwxrH97PfirK8na9geQtToer5ctJyBkzhot+v5l893L95y&#10;FpNwgzDooOdHiPx68/zZ+uA7uMIRzQCBEYiL3cH3fEzJd00T5QhWxAV6cBRUGKxI5IZdMwRxIHRr&#10;mqu2fd0cMAw+oIQY6fS2Bvmm4CsFMn1UKkJipuc0Wyo2FLvNttmsRbcLwo9ansYQ/zCFFdpR0xnq&#10;ViTBnoL+BcpqGTCiSguJtkGltITCgdgs25/YPI7CQ+FC4kQ/yxT/H6z8sL9xDyGPLif36O9Rfosk&#10;SnPwsZuD2Ym+pk0qWKaM9l/pvgtnYsGmIulxlhSmxCQdrt68fNWuSHl5jjWiyxC5ow8xvQO0LP/0&#10;3GiX2YpO7O9jykNcUvKxcdlGNHq408YUJ+8J3JjA9oJueLurE5kn+x6HerZq6cv3TGhlrXJ69S5I&#10;FMvohXUlWiino4Ha+RMopgciVBvMQLWHkBJcWp66GEfZuUzRlHNhW6j9sfCUn0uh7O7fFM8VpTO6&#10;NBdb7TD8rnuaziOrmn9WoPLOEmxxOD6E80LQEhblTg8mb/mPfim/POvNdwAAAP//AwBQSwMEFAAG&#10;AAgAAAAhADucIwLdAAAACQEAAA8AAABkcnMvZG93bnJldi54bWxMj8FOwzAQRO9I/IO1SNxauyFC&#10;bYhTQQHBgUtbPmATb5OIeB3FbhL+HiMO5bY7O5p5m29n24mRBt861rBaKhDElTMt1xo+j6+LNQgf&#10;kA12jknDN3nYFtdXOWbGTbyn8RBqEUPYZ6ihCaHPpPRVQxb90vXE8XZyg8UQ16GWZsAphttOJkrd&#10;S4stx4YGe9o1VH0dzlbD+8v++HS3U9NbOZ4+fGrc8Iyp1rc38+MDiEBzuJjhFz+iQxGZSndm40Wn&#10;YbFSET1oSDcJiGhYb5I4lH+CLHL5/4PiBwAA//8DAFBLAQItABQABgAIAAAAIQC2gziS/gAAAOEB&#10;AAATAAAAAAAAAAAAAAAAAAAAAABbQ29udGVudF9UeXBlc10ueG1sUEsBAi0AFAAGAAgAAAAhADj9&#10;If/WAAAAlAEAAAsAAAAAAAAAAAAAAAAALwEAAF9yZWxzLy5yZWxzUEsBAi0AFAAGAAgAAAAhAL9l&#10;MJfaAQAAHgQAAA4AAAAAAAAAAAAAAAAALgIAAGRycy9lMm9Eb2MueG1sUEsBAi0AFAAGAAgAAAAh&#10;ADucIwLdAAAACQEAAA8AAAAAAAAAAAAAAAAANAQAAGRycy9kb3ducmV2LnhtbFBLBQYAAAAABAAE&#10;APMAAAA+BQAAAAA=&#10;" strokecolor="#7f7f7f [1612]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CE3071" w:rsidRPr="00FC55F6">
              <w:rPr>
                <w:rFonts w:ascii="Sakkal Majalla" w:eastAsia="Times New Roman" w:hAnsi="Sakkal Majalla" w:cs="Sakkal Majalla"/>
                <w:b/>
                <w:bCs/>
                <w:iCs/>
                <w:caps/>
                <w:noProof/>
                <w:color w:val="61A322"/>
                <w:sz w:val="36"/>
                <w:szCs w:val="36"/>
                <w:rtl/>
                <w:lang w:eastAsia="fr-FR"/>
              </w:rPr>
              <w:t>المشاورات الترابية</w:t>
            </w:r>
          </w:p>
        </w:tc>
      </w:tr>
    </w:tbl>
    <w:p w14:paraId="07028C76" w14:textId="0DEB856F" w:rsidR="00F471E6" w:rsidRPr="00FC55F6" w:rsidRDefault="00304BD6" w:rsidP="00304BD6">
      <w:pPr>
        <w:shd w:val="clear" w:color="auto" w:fill="8496B0" w:themeFill="text2" w:themeFillTint="99"/>
        <w:bidi/>
        <w:spacing w:after="0"/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</w:pPr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الجهة</w:t>
      </w:r>
      <w:r w:rsidR="00FC6131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 xml:space="preserve">: الشرق                                                            </w:t>
      </w:r>
      <w:proofErr w:type="gramStart"/>
      <w:r w:rsidRPr="00FC55F6">
        <w:rPr>
          <w:rFonts w:ascii="Sakkal Majalla" w:hAnsi="Sakkal Majalla" w:cs="Sakkal Majalla"/>
          <w:b/>
          <w:bCs/>
          <w:color w:val="FFFFFF" w:themeColor="background1"/>
          <w:sz w:val="28"/>
          <w:szCs w:val="28"/>
          <w:rtl/>
          <w:lang w:bidi="ar-MA"/>
        </w:rPr>
        <w:t>الإقليم:</w:t>
      </w:r>
      <w:r w:rsidR="00FC6131">
        <w:rPr>
          <w:rFonts w:ascii="Sakkal Majalla" w:hAnsi="Sakkal Majalla" w:cs="Sakkal Majalla" w:hint="cs"/>
          <w:b/>
          <w:bCs/>
          <w:color w:val="FFFFFF" w:themeColor="background1"/>
          <w:sz w:val="28"/>
          <w:szCs w:val="28"/>
          <w:rtl/>
          <w:lang w:bidi="ar-MA"/>
        </w:rPr>
        <w:t>بركان</w:t>
      </w:r>
      <w:proofErr w:type="gramEnd"/>
    </w:p>
    <w:p w14:paraId="07D33428" w14:textId="77777777" w:rsidR="00304BD6" w:rsidRPr="00FC55F6" w:rsidRDefault="00304BD6" w:rsidP="00304BD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2739"/>
        <w:gridCol w:w="1850"/>
        <w:gridCol w:w="2076"/>
        <w:gridCol w:w="2395"/>
      </w:tblGrid>
      <w:tr w:rsidR="00CE3071" w:rsidRPr="00FC55F6" w14:paraId="47FF97BE" w14:textId="77777777" w:rsidTr="00C546B3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4C84993A" w14:textId="77777777" w:rsidR="00CE3071" w:rsidRPr="00FC55F6" w:rsidRDefault="00CE307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4471" w:type="dxa"/>
            <w:gridSpan w:val="2"/>
            <w:shd w:val="clear" w:color="auto" w:fill="D5DCE4" w:themeFill="text2" w:themeFillTint="33"/>
          </w:tcPr>
          <w:p w14:paraId="15F736D7" w14:textId="77777777" w:rsidR="00CE3071" w:rsidRPr="00FC55F6" w:rsidRDefault="00CE307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مدة الورشة </w:t>
            </w:r>
          </w:p>
        </w:tc>
      </w:tr>
      <w:tr w:rsidR="00CE3071" w:rsidRPr="00FC55F6" w14:paraId="32CD89D6" w14:textId="77777777" w:rsidTr="00C546B3">
        <w:trPr>
          <w:trHeight w:val="358"/>
        </w:trPr>
        <w:tc>
          <w:tcPr>
            <w:tcW w:w="4589" w:type="dxa"/>
            <w:gridSpan w:val="2"/>
            <w:shd w:val="clear" w:color="auto" w:fill="FFFFFF" w:themeFill="background1"/>
          </w:tcPr>
          <w:p w14:paraId="336D325C" w14:textId="345E7AEA" w:rsidR="00CE3071" w:rsidRPr="00FC55F6" w:rsidRDefault="00FC613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E60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الخميس 9 </w:t>
            </w:r>
            <w:r w:rsidR="002E607B" w:rsidRPr="002E60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يونيو 2022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7F31C132" w14:textId="54DB7BEF" w:rsidR="00CE3071" w:rsidRPr="002E607B" w:rsidRDefault="00FC613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E60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3 ساعات </w:t>
            </w:r>
          </w:p>
        </w:tc>
      </w:tr>
      <w:tr w:rsidR="00CE3071" w:rsidRPr="00FC55F6" w14:paraId="5691CEE1" w14:textId="77777777" w:rsidTr="00C546B3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122D9529" w14:textId="77777777" w:rsidR="00CE3071" w:rsidRPr="00FC55F6" w:rsidRDefault="00304BD6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ميسر</w:t>
            </w:r>
            <w:r w:rsidR="00CE3071"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الورشة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79C00521" w14:textId="48CAA06E" w:rsidR="00CE3071" w:rsidRPr="002E607B" w:rsidRDefault="00D76573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جمال القادري</w:t>
            </w:r>
          </w:p>
        </w:tc>
      </w:tr>
      <w:tr w:rsidR="00CE3071" w:rsidRPr="00FC55F6" w14:paraId="05AE9D15" w14:textId="77777777" w:rsidTr="00C546B3">
        <w:trPr>
          <w:trHeight w:val="358"/>
        </w:trPr>
        <w:tc>
          <w:tcPr>
            <w:tcW w:w="4589" w:type="dxa"/>
            <w:gridSpan w:val="2"/>
            <w:shd w:val="clear" w:color="auto" w:fill="D5DCE4" w:themeFill="text2" w:themeFillTint="33"/>
          </w:tcPr>
          <w:p w14:paraId="32BA6C60" w14:textId="77777777" w:rsidR="00CE3071" w:rsidRPr="00FC55F6" w:rsidRDefault="00CE3071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مقرر الورشة</w:t>
            </w:r>
          </w:p>
        </w:tc>
        <w:tc>
          <w:tcPr>
            <w:tcW w:w="4471" w:type="dxa"/>
            <w:gridSpan w:val="2"/>
            <w:shd w:val="clear" w:color="auto" w:fill="FFFFFF" w:themeFill="background1"/>
          </w:tcPr>
          <w:p w14:paraId="34DC6229" w14:textId="2FE612C5" w:rsidR="00CE3071" w:rsidRPr="002E607B" w:rsidRDefault="00D76573" w:rsidP="00C546B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محمادي </w:t>
            </w:r>
            <w:r w:rsidR="00FC6131" w:rsidRPr="002E60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سكوتي</w:t>
            </w:r>
            <w:proofErr w:type="gramEnd"/>
          </w:p>
        </w:tc>
      </w:tr>
      <w:tr w:rsidR="00CE3071" w:rsidRPr="00FC55F6" w14:paraId="4B1C93A0" w14:textId="77777777" w:rsidTr="002E607B">
        <w:trPr>
          <w:trHeight w:val="358"/>
        </w:trPr>
        <w:tc>
          <w:tcPr>
            <w:tcW w:w="2739" w:type="dxa"/>
            <w:vMerge w:val="restart"/>
            <w:shd w:val="clear" w:color="auto" w:fill="D5DCE4" w:themeFill="text2" w:themeFillTint="33"/>
            <w:vAlign w:val="center"/>
          </w:tcPr>
          <w:p w14:paraId="16CCEE78" w14:textId="77777777" w:rsidR="00CE3071" w:rsidRPr="00FC55F6" w:rsidRDefault="00CE3071" w:rsidP="00C546B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المشاركون</w:t>
            </w:r>
          </w:p>
        </w:tc>
        <w:tc>
          <w:tcPr>
            <w:tcW w:w="1850" w:type="dxa"/>
            <w:shd w:val="clear" w:color="auto" w:fill="D5DCE4" w:themeFill="text2" w:themeFillTint="33"/>
            <w:vAlign w:val="center"/>
          </w:tcPr>
          <w:p w14:paraId="4EE54224" w14:textId="77777777" w:rsidR="00CE3071" w:rsidRPr="00FC55F6" w:rsidRDefault="00CE3071" w:rsidP="002E60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2076" w:type="dxa"/>
            <w:shd w:val="clear" w:color="auto" w:fill="D5DCE4" w:themeFill="text2" w:themeFillTint="33"/>
            <w:vAlign w:val="center"/>
          </w:tcPr>
          <w:p w14:paraId="4C274308" w14:textId="77777777" w:rsidR="00CE3071" w:rsidRPr="00FC55F6" w:rsidRDefault="00CE3071" w:rsidP="002E60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2395" w:type="dxa"/>
            <w:shd w:val="clear" w:color="auto" w:fill="D5DCE4" w:themeFill="text2" w:themeFillTint="33"/>
            <w:vAlign w:val="center"/>
          </w:tcPr>
          <w:p w14:paraId="19436F96" w14:textId="77777777" w:rsidR="00CE3071" w:rsidRPr="00FC55F6" w:rsidRDefault="00CE3071" w:rsidP="002E60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5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CE3071" w:rsidRPr="00FC55F6" w14:paraId="617C8E4D" w14:textId="77777777" w:rsidTr="002E607B">
        <w:trPr>
          <w:trHeight w:val="358"/>
        </w:trPr>
        <w:tc>
          <w:tcPr>
            <w:tcW w:w="2739" w:type="dxa"/>
            <w:vMerge/>
            <w:shd w:val="clear" w:color="auto" w:fill="FFFFFF" w:themeFill="background1"/>
          </w:tcPr>
          <w:p w14:paraId="22583B91" w14:textId="77777777" w:rsidR="00CE3071" w:rsidRPr="00FC55F6" w:rsidRDefault="00CE3071" w:rsidP="00C546B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2DF1E65E" w14:textId="3811333C" w:rsidR="00CE3071" w:rsidRPr="002E607B" w:rsidRDefault="004E126B" w:rsidP="002E60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2076" w:type="dxa"/>
            <w:shd w:val="clear" w:color="auto" w:fill="FFFFFF" w:themeFill="background1"/>
            <w:vAlign w:val="center"/>
          </w:tcPr>
          <w:p w14:paraId="341F82EF" w14:textId="4783386D" w:rsidR="00CE3071" w:rsidRPr="002E607B" w:rsidRDefault="004E126B" w:rsidP="002E60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395" w:type="dxa"/>
            <w:shd w:val="clear" w:color="auto" w:fill="FFFFFF" w:themeFill="background1"/>
            <w:vAlign w:val="center"/>
          </w:tcPr>
          <w:p w14:paraId="37EEDC0C" w14:textId="32C87BBB" w:rsidR="00CE3071" w:rsidRPr="002E607B" w:rsidRDefault="004E126B" w:rsidP="002E60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44</w:t>
            </w:r>
          </w:p>
        </w:tc>
      </w:tr>
    </w:tbl>
    <w:p w14:paraId="026C06EE" w14:textId="77777777" w:rsidR="00CE3071" w:rsidRPr="00FC55F6" w:rsidRDefault="00CE3071" w:rsidP="00CE30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05527B9B" w14:textId="77777777" w:rsidR="00F471E6" w:rsidRPr="002E607B" w:rsidRDefault="003528D6" w:rsidP="00304BD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36"/>
          <w:szCs w:val="36"/>
          <w:lang w:eastAsia="fr-FR"/>
        </w:rPr>
      </w:pPr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الجزء الأول: أسئلة تمهيدية: موقع مدرسة الجودة في تنمية الجماعة الترابية </w:t>
      </w:r>
    </w:p>
    <w:p w14:paraId="485CA40E" w14:textId="77777777" w:rsidR="00F471E6" w:rsidRPr="00FC55F6" w:rsidRDefault="00F471E6" w:rsidP="00F471E6">
      <w:pPr>
        <w:spacing w:after="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F471E6" w:rsidRPr="00FC55F6" w14:paraId="37370418" w14:textId="77777777" w:rsidTr="00FC55F6">
        <w:trPr>
          <w:jc w:val="right"/>
        </w:trPr>
        <w:tc>
          <w:tcPr>
            <w:tcW w:w="9062" w:type="dxa"/>
          </w:tcPr>
          <w:p w14:paraId="1B353F81" w14:textId="77777777" w:rsidR="00CE74B5" w:rsidRPr="00CE74B5" w:rsidRDefault="00D76573" w:rsidP="00D76573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ضرورة انخراط الجماعات الترلبية في تجويد المدرسة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المغربية </w:t>
            </w:r>
            <w:r w:rsidR="00CE74B5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  <w:proofErr w:type="gramEnd"/>
          </w:p>
          <w:p w14:paraId="56AB0E85" w14:textId="77777777" w:rsidR="00CE74B5" w:rsidRPr="00CE74B5" w:rsidRDefault="00CE74B5" w:rsidP="00CE74B5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المدرسة رافعة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للتنمية .</w:t>
            </w:r>
            <w:proofErr w:type="gramEnd"/>
          </w:p>
          <w:p w14:paraId="0B62412A" w14:textId="77777777" w:rsidR="00CE74B5" w:rsidRPr="00CE74B5" w:rsidRDefault="00CE74B5" w:rsidP="00CE74B5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جودة المؤسسة رهين بالرؤية البعيدة للسيد رئيس المؤسسة وجمعية الآباء ورئيس المجلس البلدي.</w:t>
            </w:r>
          </w:p>
          <w:p w14:paraId="728BE6E8" w14:textId="77777777" w:rsidR="008B3636" w:rsidRPr="008B3636" w:rsidRDefault="008B3636" w:rsidP="00CE74B5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مساعدة المجالس الترابية في توفير الموارد البشرية المساعدة في جعل المؤسسة التعليمية ترقى بخدماتها.</w:t>
            </w:r>
          </w:p>
          <w:p w14:paraId="534FCB4C" w14:textId="1552BAFE" w:rsidR="001C17D1" w:rsidRPr="00D76573" w:rsidRDefault="008B3636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إعادة الثقة للمدرسة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العمومية .</w:t>
            </w:r>
            <w:proofErr w:type="gramEnd"/>
            <w:r w:rsidR="001C17D1" w:rsidRPr="00D76573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</w:tbl>
    <w:p w14:paraId="54A4CC42" w14:textId="77777777" w:rsidR="00FC55F6" w:rsidRDefault="00FC55F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</w:p>
    <w:p w14:paraId="513CDB04" w14:textId="77777777" w:rsidR="003528D6" w:rsidRPr="002E607B" w:rsidRDefault="003528D6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الجزء الثاني: أسئلة خاصة-دعم الجماعة الترابية للمدرسة</w:t>
      </w:r>
    </w:p>
    <w:p w14:paraId="26AAF688" w14:textId="77777777" w:rsidR="003528D6" w:rsidRPr="002E607B" w:rsidRDefault="003528D6" w:rsidP="003528D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2E607B">
        <w:rPr>
          <w:rFonts w:ascii="Sakkal Majalla" w:hAnsi="Sakkal Majalla" w:cs="Sakkal Majalla"/>
          <w:sz w:val="36"/>
          <w:szCs w:val="36"/>
          <w:rtl/>
          <w:lang w:bidi="ar-MA"/>
        </w:rPr>
        <w:lastRenderedPageBreak/>
        <w:t>ا</w:t>
      </w:r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لتجهيزات</w:t>
      </w:r>
    </w:p>
    <w:p w14:paraId="07C07D3A" w14:textId="77777777" w:rsidR="003528D6" w:rsidRPr="002E607B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proofErr w:type="gramStart"/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المواضيع :</w:t>
      </w:r>
      <w:proofErr w:type="gramEnd"/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بناءات – تجهيزات رياضية- تجهيزات ثقافية.....</w:t>
      </w:r>
    </w:p>
    <w:p w14:paraId="7E90C7EC" w14:textId="77777777" w:rsidR="003528D6" w:rsidRPr="00FC55F6" w:rsidRDefault="003528D6" w:rsidP="003528D6">
      <w:pPr>
        <w:bidi/>
        <w:spacing w:after="160"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eastAsia="fr-FR" w:bidi="ar-MA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72A1FFFF" w14:textId="77777777" w:rsidTr="00FC55F6">
        <w:trPr>
          <w:jc w:val="right"/>
        </w:trPr>
        <w:tc>
          <w:tcPr>
            <w:tcW w:w="9062" w:type="dxa"/>
          </w:tcPr>
          <w:p w14:paraId="62BC7D72" w14:textId="1E276044" w:rsidR="00DE55AA" w:rsidRDefault="008B3636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ضرورة اختيار الموقع والموضع أثناء بناء المؤسسات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التعليمية .</w:t>
            </w:r>
            <w:proofErr w:type="gramEnd"/>
          </w:p>
          <w:p w14:paraId="67A4DC4E" w14:textId="27B96F25" w:rsidR="008B3636" w:rsidRDefault="008B3636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ضرورة التركيز على الولوجيات بالمؤسسة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التعليمية .</w:t>
            </w:r>
            <w:proofErr w:type="gramEnd"/>
          </w:p>
          <w:p w14:paraId="0FE9A75A" w14:textId="03E2DE0F" w:rsidR="008B3636" w:rsidRDefault="008B3636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تخصيص ميزانية خاصة للمؤسسات التعليمية بميزانية الجماعات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الترابية .</w:t>
            </w:r>
            <w:proofErr w:type="gramEnd"/>
          </w:p>
          <w:p w14:paraId="316D9B8C" w14:textId="121190E8" w:rsidR="008B3636" w:rsidRDefault="008B3636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ضرورة توفير قاعات خاصة للأنشطة وبمواصفات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مناسبة .</w:t>
            </w:r>
            <w:proofErr w:type="gramEnd"/>
          </w:p>
          <w:p w14:paraId="46F0D013" w14:textId="0070B61E" w:rsidR="008B3636" w:rsidRDefault="008B3636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ضرورة توفير الدعم المادي للمؤسسات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التعليمة .</w:t>
            </w:r>
            <w:proofErr w:type="gramEnd"/>
          </w:p>
          <w:p w14:paraId="7F0759BD" w14:textId="76370D6B" w:rsidR="008B3636" w:rsidRPr="008B3636" w:rsidRDefault="0015344A" w:rsidP="008B3636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إ</w:t>
            </w:r>
            <w:r w:rsidR="008B3636"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شراك الشركات والمقاولات المجاورة في الدعم المالي والمادي للمؤسسات </w:t>
            </w:r>
            <w:proofErr w:type="gramStart"/>
            <w:r w:rsidR="008B3636"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التعليمة .</w:t>
            </w:r>
            <w:proofErr w:type="gramEnd"/>
          </w:p>
          <w:p w14:paraId="66194612" w14:textId="4B399433" w:rsidR="00A70799" w:rsidRPr="00FC55F6" w:rsidRDefault="00A70799" w:rsidP="00BE4580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lang w:bidi="ar-MA"/>
              </w:rPr>
            </w:pPr>
          </w:p>
        </w:tc>
      </w:tr>
    </w:tbl>
    <w:p w14:paraId="4BE6C336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6EDBC5E8" w14:textId="77777777" w:rsidR="003528D6" w:rsidRPr="002E607B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التجهيزات والخدمات</w:t>
      </w:r>
    </w:p>
    <w:p w14:paraId="00444694" w14:textId="77777777" w:rsidR="003528D6" w:rsidRPr="002E607B" w:rsidRDefault="003528D6" w:rsidP="003528D6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2E607B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المواضيع: الدعم الاجتماعي من أجل مدرسة الجودة (النقل المدرسي) –خدمات جماعية لفائدة المدرسة – الأمن بمحيط المدرسة – الأنترنيت ........</w:t>
      </w:r>
    </w:p>
    <w:p w14:paraId="56544174" w14:textId="77777777" w:rsidR="00F471E6" w:rsidRPr="002E607B" w:rsidRDefault="00F471E6" w:rsidP="00F471E6">
      <w:pPr>
        <w:pStyle w:val="Paragraphedeliste"/>
        <w:spacing w:line="240" w:lineRule="auto"/>
        <w:ind w:left="0"/>
        <w:jc w:val="both"/>
        <w:rPr>
          <w:rFonts w:ascii="Sakkal Majalla" w:hAnsi="Sakkal Majalla" w:cs="Sakkal Majalla"/>
          <w:b/>
          <w:bCs/>
          <w:color w:val="555555"/>
          <w:sz w:val="36"/>
          <w:szCs w:val="36"/>
          <w:shd w:val="clear" w:color="auto" w:fill="FFFFFF"/>
          <w:lang w:bidi="ar-MA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6F2D7D0E" w14:textId="77777777" w:rsidTr="00FC55F6">
        <w:trPr>
          <w:jc w:val="right"/>
        </w:trPr>
        <w:tc>
          <w:tcPr>
            <w:tcW w:w="9062" w:type="dxa"/>
          </w:tcPr>
          <w:p w14:paraId="6F0996CF" w14:textId="6C768E79" w:rsidR="00450B10" w:rsidRDefault="001D1342" w:rsidP="001D1342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تجويد اسطول النقل المدرسي بالإقليم </w:t>
            </w:r>
          </w:p>
          <w:p w14:paraId="1B44A9B3" w14:textId="31842FFB" w:rsidR="001D1342" w:rsidRDefault="001D1342" w:rsidP="001D1342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تحسين خدمات النقل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المدرسي .</w:t>
            </w:r>
            <w:proofErr w:type="gramEnd"/>
          </w:p>
          <w:p w14:paraId="3731829B" w14:textId="36531A28" w:rsidR="001D1342" w:rsidRDefault="001D1342" w:rsidP="001D1342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ضرورة تحسين خدمة النظافة والحراسة (توفير العدد الكافي وإعادة النظر في ساعات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العمل )</w:t>
            </w:r>
            <w:proofErr w:type="gramEnd"/>
          </w:p>
          <w:p w14:paraId="2D1F47D3" w14:textId="1437910E" w:rsidR="006C573B" w:rsidRDefault="006C573B" w:rsidP="006C573B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توفير الجماعات الترابية للموارد البشرية الكافية في مجال النظافة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والحراسة .</w:t>
            </w:r>
            <w:proofErr w:type="gramEnd"/>
          </w:p>
          <w:p w14:paraId="32C483E7" w14:textId="307DEEBB" w:rsidR="006C573B" w:rsidRDefault="006C573B" w:rsidP="006C573B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تفعيل اتفاقية الشراكة بين وزارة التربية الوطنية ووزارة الداخلية في مجال الامن بمحيط المؤسسات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التعليمية .</w:t>
            </w:r>
            <w:proofErr w:type="gramEnd"/>
          </w:p>
          <w:p w14:paraId="6A3C443D" w14:textId="5C60078D" w:rsidR="006C573B" w:rsidRDefault="006C573B" w:rsidP="006C573B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ضرورة تجهيز المؤسسات التعليمة بكاميرات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المراقبة .</w:t>
            </w:r>
            <w:proofErr w:type="gramEnd"/>
          </w:p>
          <w:p w14:paraId="6B0EA275" w14:textId="7A7990FB" w:rsidR="006C573B" w:rsidRDefault="006C573B" w:rsidP="006C573B">
            <w:pPr>
              <w:pStyle w:val="Paragraphedeliste"/>
              <w:numPr>
                <w:ilvl w:val="0"/>
                <w:numId w:val="6"/>
              </w:numPr>
              <w:shd w:val="clear" w:color="auto" w:fill="FFFFFF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50505"/>
                <w:sz w:val="32"/>
                <w:szCs w:val="32"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 xml:space="preserve">تعميم شبكة الانترنت بجميع المؤسسات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50505"/>
                <w:sz w:val="32"/>
                <w:szCs w:val="32"/>
                <w:rtl/>
                <w:lang w:eastAsia="fr-FR" w:bidi="ar-MA"/>
              </w:rPr>
              <w:t>التعليمية .</w:t>
            </w:r>
            <w:proofErr w:type="gramEnd"/>
          </w:p>
          <w:p w14:paraId="795FE6FD" w14:textId="749DD4C0" w:rsidR="00A70799" w:rsidRPr="00DE55AA" w:rsidRDefault="00A70799" w:rsidP="00E36BC2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32"/>
                <w:szCs w:val="32"/>
                <w:shd w:val="clear" w:color="auto" w:fill="FFFFFF"/>
                <w:lang w:bidi="ar-MA"/>
              </w:rPr>
            </w:pPr>
          </w:p>
        </w:tc>
      </w:tr>
    </w:tbl>
    <w:p w14:paraId="3F2379BF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4F02715F" w14:textId="77777777" w:rsidR="00CF78D8" w:rsidRPr="00D26B5A" w:rsidRDefault="00CF78D8" w:rsidP="00CF78D8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 w:rsidRPr="00D26B5A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 xml:space="preserve">المسار </w:t>
      </w:r>
      <w:proofErr w:type="gramStart"/>
      <w:r w:rsidRPr="00D26B5A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المهني</w:t>
      </w:r>
      <w:r w:rsidRPr="00D26B5A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 xml:space="preserve"> :</w:t>
      </w:r>
      <w:proofErr w:type="gramEnd"/>
      <w:r w:rsidRPr="00D26B5A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D26B5A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تعريف المسار المهني - مدرسة الفرصة الثانية</w:t>
      </w:r>
    </w:p>
    <w:p w14:paraId="05E577AD" w14:textId="7F818921" w:rsidR="00A71025" w:rsidRDefault="006C573B" w:rsidP="006C573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2"/>
          <w:szCs w:val="32"/>
          <w:lang w:eastAsia="fr-FR"/>
        </w:rPr>
      </w:pPr>
      <w:bookmarkStart w:id="0" w:name="_Hlk107038432"/>
      <w:r>
        <w:rPr>
          <w:rFonts w:ascii="Sakkal Majalla" w:eastAsia="Times New Roman" w:hAnsi="Sakkal Majalla" w:cs="Sakkal Majalla" w:hint="cs"/>
          <w:b/>
          <w:bCs/>
          <w:caps/>
          <w:noProof/>
          <w:sz w:val="32"/>
          <w:szCs w:val="32"/>
          <w:rtl/>
          <w:lang w:eastAsia="fr-FR"/>
        </w:rPr>
        <w:lastRenderedPageBreak/>
        <w:t xml:space="preserve">تشجيع المسالك المهنية التي توافق سوق الشغل </w:t>
      </w:r>
      <w:r w:rsidR="00BE27CF">
        <w:rPr>
          <w:rFonts w:ascii="Sakkal Majalla" w:eastAsia="Times New Roman" w:hAnsi="Sakkal Majalla" w:cs="Sakkal Majalla" w:hint="cs"/>
          <w:b/>
          <w:bCs/>
          <w:caps/>
          <w:noProof/>
          <w:sz w:val="32"/>
          <w:szCs w:val="32"/>
          <w:rtl/>
          <w:lang w:eastAsia="fr-FR"/>
        </w:rPr>
        <w:t>المحلي.</w:t>
      </w:r>
    </w:p>
    <w:bookmarkEnd w:id="0"/>
    <w:p w14:paraId="2776A5CF" w14:textId="32EC2C1F" w:rsidR="00BE27CF" w:rsidRDefault="00BE27CF" w:rsidP="00BE27C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aps/>
          <w:noProof/>
          <w:sz w:val="32"/>
          <w:szCs w:val="32"/>
          <w:rtl/>
          <w:lang w:eastAsia="fr-FR"/>
        </w:rPr>
        <w:t>عقد شراكات مع المقاولات.</w:t>
      </w:r>
    </w:p>
    <w:p w14:paraId="29657F60" w14:textId="15DB5EB8" w:rsidR="00BE27CF" w:rsidRDefault="00BE27CF" w:rsidP="00BE27C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aps/>
          <w:noProof/>
          <w:sz w:val="32"/>
          <w:szCs w:val="32"/>
          <w:rtl/>
          <w:lang w:eastAsia="fr-FR"/>
        </w:rPr>
        <w:t>خلق معارض لتثمين المنتوجات المحلية والتراتية .</w:t>
      </w:r>
    </w:p>
    <w:p w14:paraId="1BCD65F4" w14:textId="233F1B0C" w:rsidR="00BE27CF" w:rsidRDefault="00BE27CF" w:rsidP="00BE27C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2"/>
          <w:szCs w:val="32"/>
          <w:lang w:eastAsia="fr-FR"/>
        </w:rPr>
      </w:pPr>
      <w:bookmarkStart w:id="1" w:name="_Hlk107038451"/>
      <w:r>
        <w:rPr>
          <w:rFonts w:ascii="Sakkal Majalla" w:eastAsia="Times New Roman" w:hAnsi="Sakkal Majalla" w:cs="Sakkal Majalla" w:hint="cs"/>
          <w:b/>
          <w:bCs/>
          <w:caps/>
          <w:noProof/>
          <w:sz w:val="32"/>
          <w:szCs w:val="32"/>
          <w:rtl/>
          <w:lang w:eastAsia="fr-FR"/>
        </w:rPr>
        <w:t>تكوين أطر خاصة بتلاميذ الفرصة الثانية .</w:t>
      </w:r>
    </w:p>
    <w:bookmarkEnd w:id="1"/>
    <w:p w14:paraId="46FD6BAF" w14:textId="30F38836" w:rsidR="00BE27CF" w:rsidRDefault="00BE27CF" w:rsidP="00BE27C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aps/>
          <w:noProof/>
          <w:sz w:val="32"/>
          <w:szCs w:val="32"/>
          <w:rtl/>
          <w:lang w:eastAsia="fr-FR"/>
        </w:rPr>
        <w:t>تسهيل ادماج التلاميذ الفرصة الثانية في سوق الشغل.</w:t>
      </w:r>
    </w:p>
    <w:p w14:paraId="09BD4800" w14:textId="77777777" w:rsidR="00BE27CF" w:rsidRPr="006C573B" w:rsidRDefault="00BE27CF" w:rsidP="00BE27CF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2"/>
          <w:szCs w:val="32"/>
          <w:lang w:eastAsia="fr-FR"/>
        </w:rPr>
      </w:pPr>
    </w:p>
    <w:p w14:paraId="63A9DB3F" w14:textId="26966614" w:rsidR="00876855" w:rsidRPr="00CF78D8" w:rsidRDefault="00876855" w:rsidP="00876855">
      <w:p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</w:p>
    <w:p w14:paraId="494D60D0" w14:textId="77777777" w:rsidR="00F35296" w:rsidRDefault="00B87937" w:rsidP="00F3529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rtl/>
          <w:lang w:eastAsia="fr-FR"/>
        </w:rPr>
      </w:pPr>
      <w:r w:rsidRPr="005E617C"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rtl/>
          <w:lang w:eastAsia="fr-FR"/>
        </w:rPr>
        <w:t>الانخراط وبناء القدرات بالنسبة للجمعيات العاملة بالقطاع (الخدمات والداعمة  للمدارس والتلاميذ)</w:t>
      </w:r>
    </w:p>
    <w:p w14:paraId="51C192C5" w14:textId="11F39951" w:rsidR="00B87937" w:rsidRPr="00F35296" w:rsidRDefault="00B87937" w:rsidP="00F3529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lang w:eastAsia="fr-FR"/>
        </w:rPr>
      </w:pPr>
      <w:r w:rsidRPr="005E617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</w:rPr>
        <w:t>توحيد وتقوية قدرات الفاعلين الجمعويين - المخيمات الصيفية – التنشيط بين الجهات - الأندية</w:t>
      </w:r>
      <w:r w:rsidRPr="005E617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</w:rPr>
        <w:t xml:space="preserve"> ....</w:t>
      </w:r>
    </w:p>
    <w:p w14:paraId="0A287267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02FABA6A" w14:textId="77777777" w:rsidTr="00FC55F6">
        <w:trPr>
          <w:jc w:val="right"/>
        </w:trPr>
        <w:tc>
          <w:tcPr>
            <w:tcW w:w="9062" w:type="dxa"/>
          </w:tcPr>
          <w:p w14:paraId="5FA9F454" w14:textId="77777777" w:rsidR="008B0C83" w:rsidRDefault="00B02028" w:rsidP="00B02028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تنويع وتفعيل الأنشطة بالنسبة للجمعيات العاملة في المجال.</w:t>
            </w:r>
          </w:p>
          <w:p w14:paraId="59697454" w14:textId="77777777" w:rsidR="00B02028" w:rsidRDefault="00B02028" w:rsidP="00B02028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bookmarkStart w:id="2" w:name="_Hlk107038468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ربط علاقات وشراكات مع جمعيات ومع جهات مختصة في التنشيط والمخيمات وتقاسم التجارب </w:t>
            </w:r>
            <w:r w:rsidR="001F2BAB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الناجحة في </w:t>
            </w:r>
            <w:proofErr w:type="gramStart"/>
            <w:r w:rsidR="001F2BAB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المجال .</w:t>
            </w:r>
            <w:proofErr w:type="gramEnd"/>
          </w:p>
          <w:bookmarkEnd w:id="2"/>
          <w:p w14:paraId="1C990DEE" w14:textId="77777777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تفعيل الأندية التربوية الثقافية والاجتماعية بالمؤسسات التعليمية وتوفير الدعم المناسب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لها .</w:t>
            </w:r>
            <w:proofErr w:type="gramEnd"/>
          </w:p>
          <w:p w14:paraId="4CB97CEF" w14:textId="127996FB" w:rsidR="001F2BAB" w:rsidRPr="00B02028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تحفيز الأطر الإدارية والتربوية المشرفة على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الأندية .</w:t>
            </w:r>
            <w:proofErr w:type="gramEnd"/>
          </w:p>
        </w:tc>
      </w:tr>
    </w:tbl>
    <w:p w14:paraId="67CE22F6" w14:textId="77777777" w:rsidR="00FC55F6" w:rsidRPr="00FC55F6" w:rsidRDefault="00FC55F6" w:rsidP="00F471E6">
      <w:pPr>
        <w:spacing w:after="160" w:line="240" w:lineRule="auto"/>
        <w:ind w:left="360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6A2028E2" w14:textId="77777777" w:rsidR="00B87937" w:rsidRPr="005E617C" w:rsidRDefault="00B87937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lang w:eastAsia="fr-FR"/>
        </w:rPr>
      </w:pPr>
      <w:r w:rsidRPr="005E617C"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rtl/>
          <w:lang w:eastAsia="fr-FR"/>
        </w:rPr>
        <w:t>الصحة المدرسية</w:t>
      </w:r>
    </w:p>
    <w:p w14:paraId="579E5E3C" w14:textId="279E3775" w:rsidR="00A70799" w:rsidRPr="002E607B" w:rsidRDefault="00B87937" w:rsidP="002E607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</w:rPr>
      </w:pPr>
      <w:r w:rsidRPr="005E617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</w:rPr>
        <w:t>المواضيع: الصحة الوقائية - الطوارئ الصحية ...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079CB4D3" w14:textId="77777777" w:rsidTr="00FC55F6">
        <w:trPr>
          <w:jc w:val="right"/>
        </w:trPr>
        <w:tc>
          <w:tcPr>
            <w:tcW w:w="9062" w:type="dxa"/>
          </w:tcPr>
          <w:p w14:paraId="54466C22" w14:textId="77777777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تجهيز المصحات بالمؤسسات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التعليمة .</w:t>
            </w:r>
            <w:proofErr w:type="gramEnd"/>
          </w:p>
          <w:p w14:paraId="656E0E32" w14:textId="77777777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توفير المساعدين الاجتماعيين بكل مؤسسة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تعليمية .</w:t>
            </w:r>
            <w:proofErr w:type="gramEnd"/>
          </w:p>
          <w:p w14:paraId="31F6B2CC" w14:textId="2E71F784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bookmarkStart w:id="3" w:name="_Hlk107038486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تفعيل الشراكة بين وزارة التربية الوطنية ووزارة الصحة من </w:t>
            </w:r>
            <w:r w:rsidR="0015344A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جل تفعيل الخدمات الصحية المقدمة للتلاميذ.</w:t>
            </w:r>
          </w:p>
          <w:bookmarkEnd w:id="3"/>
          <w:p w14:paraId="50F30CF0" w14:textId="77777777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توفير اخصائيين في الدعم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النفسي .</w:t>
            </w:r>
            <w:proofErr w:type="gramEnd"/>
          </w:p>
          <w:p w14:paraId="45C54C0F" w14:textId="77777777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الالتزام بالإجراءات الخاصة بالطوارئ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الصحية .</w:t>
            </w:r>
            <w:proofErr w:type="gramEnd"/>
          </w:p>
          <w:p w14:paraId="403C0FCB" w14:textId="77777777" w:rsid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تفعيل النوادي الصحية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والاجتماعية .</w:t>
            </w:r>
            <w:proofErr w:type="gramEnd"/>
          </w:p>
          <w:p w14:paraId="7191F624" w14:textId="2D02051F" w:rsidR="00EB7BB8" w:rsidRPr="001F2BAB" w:rsidRDefault="001F2BAB" w:rsidP="001F2BAB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تشجيع الأنشطة الخاصة بالتربية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الصحية .</w:t>
            </w:r>
            <w:proofErr w:type="gramEnd"/>
            <w:r w:rsidR="004D1ACE" w:rsidRPr="001F2BAB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</w:tr>
    </w:tbl>
    <w:p w14:paraId="21D1ABF1" w14:textId="77777777" w:rsidR="00B87937" w:rsidRPr="00FC55F6" w:rsidRDefault="00B87937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rtl/>
          <w:lang w:eastAsia="fr-FR"/>
        </w:rPr>
      </w:pPr>
    </w:p>
    <w:p w14:paraId="03BDF341" w14:textId="77777777" w:rsidR="00B87937" w:rsidRPr="00FC55F6" w:rsidRDefault="00B87937" w:rsidP="00B8793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lang w:eastAsia="fr-FR"/>
        </w:rPr>
      </w:pPr>
      <w:r w:rsidRPr="00FC55F6">
        <w:rPr>
          <w:rFonts w:ascii="Sakkal Majalla" w:eastAsia="Times New Roman" w:hAnsi="Sakkal Majalla" w:cs="Sakkal Majalla"/>
          <w:b/>
          <w:bCs/>
          <w:caps/>
          <w:noProof/>
          <w:sz w:val="28"/>
          <w:szCs w:val="28"/>
          <w:rtl/>
          <w:lang w:eastAsia="fr-FR"/>
        </w:rPr>
        <w:lastRenderedPageBreak/>
        <w:t>المدرسة المفتوحة</w:t>
      </w:r>
    </w:p>
    <w:p w14:paraId="2929A8A8" w14:textId="77777777" w:rsidR="00B87937" w:rsidRPr="005E617C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5E617C">
        <w:rPr>
          <w:rFonts w:ascii="Sakkal Majalla" w:hAnsi="Sakkal Majalla" w:cs="Sakkal Majalla"/>
          <w:b/>
          <w:bCs/>
          <w:sz w:val="36"/>
          <w:szCs w:val="36"/>
          <w:rtl/>
        </w:rPr>
        <w:t>المواضيع: الأنشطة اللاممنهجة - التنشيط الرياضي - التنشيط الثقافي - اكتشاف المهن، ندوات ...</w:t>
      </w:r>
    </w:p>
    <w:p w14:paraId="3E37F6AB" w14:textId="77777777" w:rsidR="00A70799" w:rsidRPr="00FC55F6" w:rsidRDefault="00A70799" w:rsidP="00A70799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50846F92" w14:textId="77777777" w:rsidTr="00FC55F6">
        <w:trPr>
          <w:jc w:val="right"/>
        </w:trPr>
        <w:tc>
          <w:tcPr>
            <w:tcW w:w="9062" w:type="dxa"/>
          </w:tcPr>
          <w:p w14:paraId="37D04473" w14:textId="77777777" w:rsidR="003B2EDF" w:rsidRDefault="003B2EDF" w:rsidP="003B2EDF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تشجيع الطاقم الإداري والتربوي بالمؤسسات التعليمية على أهمية الانفتاح على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المحيط .</w:t>
            </w:r>
            <w:proofErr w:type="gramEnd"/>
          </w:p>
          <w:p w14:paraId="02418318" w14:textId="77777777" w:rsidR="003B2EDF" w:rsidRDefault="003B2EDF" w:rsidP="003B2EDF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تنظيم لقاءات تواصلية دورية مع مختلف الفاعلين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والشركاء .</w:t>
            </w:r>
            <w:proofErr w:type="gramEnd"/>
          </w:p>
          <w:p w14:paraId="6544B4B5" w14:textId="77777777" w:rsidR="003B2EDF" w:rsidRDefault="003B2EDF" w:rsidP="003B2EDF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تفعيل الشراكات والأندية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التربوية .</w:t>
            </w:r>
            <w:proofErr w:type="gramEnd"/>
          </w:p>
          <w:p w14:paraId="4CFAF26B" w14:textId="77777777" w:rsidR="00E62DF5" w:rsidRDefault="003B2EDF" w:rsidP="003B2EDF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bookmarkStart w:id="4" w:name="_Hlk107038504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توفير الموارد المالية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والبشرية </w:t>
            </w:r>
            <w:r w:rsidR="004D1ACE" w:rsidRPr="003B2EDF"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الكافية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 للنهوض بالانشطة التربوية .</w:t>
            </w:r>
          </w:p>
          <w:p w14:paraId="19775013" w14:textId="77777777" w:rsidR="003B2EDF" w:rsidRDefault="003B2EDF" w:rsidP="003B2EDF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 xml:space="preserve">استغلال كل التجهيزات والفضاءات لمختلف الشركاء لتنظيم مختلف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التظاهرات .</w:t>
            </w:r>
            <w:proofErr w:type="gramEnd"/>
          </w:p>
          <w:p w14:paraId="65678C76" w14:textId="77A903A9" w:rsidR="003B2EDF" w:rsidRPr="003B2EDF" w:rsidRDefault="003B2EDF" w:rsidP="003B2EDF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55555"/>
                <w:sz w:val="32"/>
                <w:szCs w:val="32"/>
                <w:shd w:val="clear" w:color="auto" w:fill="FFFFFF"/>
                <w:rtl/>
              </w:rPr>
              <w:t>ضرورة تدخل كل الجمعيات الفاعلة في المجال الرياضي والتنشيط الثقافي والاجتماعي.</w:t>
            </w:r>
            <w:bookmarkEnd w:id="4"/>
          </w:p>
        </w:tc>
      </w:tr>
    </w:tbl>
    <w:p w14:paraId="03B912AD" w14:textId="77777777" w:rsidR="00A70799" w:rsidRPr="00FC55F6" w:rsidRDefault="00A70799" w:rsidP="00F471E6">
      <w:pPr>
        <w:spacing w:after="160" w:line="240" w:lineRule="auto"/>
        <w:jc w:val="both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</w:rPr>
      </w:pPr>
    </w:p>
    <w:p w14:paraId="6E0E3A21" w14:textId="77777777" w:rsidR="00B87937" w:rsidRPr="005E617C" w:rsidRDefault="00B87937" w:rsidP="00C546B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lang w:eastAsia="fr-FR"/>
        </w:rPr>
      </w:pPr>
      <w:r w:rsidRPr="005E617C"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rtl/>
          <w:lang w:eastAsia="fr-FR"/>
        </w:rPr>
        <w:t>الجزء الثالث : التوافق بين طموح المحلي  - وطموح المدرسة</w:t>
      </w:r>
    </w:p>
    <w:p w14:paraId="32D9088A" w14:textId="77777777" w:rsidR="00B87937" w:rsidRPr="005E617C" w:rsidRDefault="00B87937" w:rsidP="00C546B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lang w:eastAsia="fr-FR"/>
        </w:rPr>
      </w:pPr>
      <w:r w:rsidRPr="005E617C">
        <w:rPr>
          <w:rFonts w:ascii="Sakkal Majalla" w:eastAsia="Times New Roman" w:hAnsi="Sakkal Majalla" w:cs="Sakkal Majalla"/>
          <w:b/>
          <w:bCs/>
          <w:caps/>
          <w:noProof/>
          <w:sz w:val="36"/>
          <w:szCs w:val="36"/>
          <w:rtl/>
          <w:lang w:eastAsia="fr-FR"/>
        </w:rPr>
        <w:t>محيط المدرسة</w:t>
      </w:r>
    </w:p>
    <w:p w14:paraId="4B29560C" w14:textId="77777777" w:rsidR="00B87937" w:rsidRPr="005E617C" w:rsidRDefault="00B87937" w:rsidP="00B87937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E617C">
        <w:rPr>
          <w:rFonts w:ascii="Sakkal Majalla" w:hAnsi="Sakkal Majalla" w:cs="Sakkal Majalla"/>
          <w:b/>
          <w:bCs/>
          <w:sz w:val="36"/>
          <w:szCs w:val="36"/>
          <w:rtl/>
        </w:rPr>
        <w:t>المواضيع: النظام الأكاديمي وبيئة الأعمال</w:t>
      </w:r>
    </w:p>
    <w:p w14:paraId="0BD6E1E1" w14:textId="77777777" w:rsidR="00FC55F6" w:rsidRPr="00FC55F6" w:rsidRDefault="00FC55F6" w:rsidP="00FC55F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0772D250" w14:textId="77777777" w:rsidTr="00FC55F6">
        <w:trPr>
          <w:jc w:val="right"/>
        </w:trPr>
        <w:tc>
          <w:tcPr>
            <w:tcW w:w="9062" w:type="dxa"/>
          </w:tcPr>
          <w:p w14:paraId="6C2B9912" w14:textId="77777777" w:rsidR="00207203" w:rsidRDefault="00207203" w:rsidP="002E607B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.</w:t>
            </w:r>
            <w:r w:rsidR="003B2EDF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-</w:t>
            </w:r>
            <w:proofErr w:type="gramEnd"/>
            <w:r w:rsidR="003B2EDF"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تنظيم الأبواب المفتوحة الخاصة بالتوجيه .</w:t>
            </w:r>
          </w:p>
          <w:p w14:paraId="772E9AA9" w14:textId="77777777" w:rsidR="003B2EDF" w:rsidRDefault="003B2EDF" w:rsidP="003B2EDF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توفير المعاهد والمدارس الخاصة العليا بالاقاليم والاقطاب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الجامعية .</w:t>
            </w:r>
            <w:proofErr w:type="gramEnd"/>
          </w:p>
          <w:p w14:paraId="2E8D8D4F" w14:textId="0910BC91" w:rsidR="003B2EDF" w:rsidRPr="00FC55F6" w:rsidRDefault="003B2EDF" w:rsidP="003B2EDF">
            <w:pPr>
              <w:bidi/>
              <w:spacing w:after="160"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تفعيل الزيارات الميدانية الاستكشافية للمعاهد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العليا .</w:t>
            </w:r>
            <w:proofErr w:type="gramEnd"/>
          </w:p>
        </w:tc>
      </w:tr>
    </w:tbl>
    <w:p w14:paraId="5AFB0CE5" w14:textId="77777777" w:rsidR="00B87937" w:rsidRPr="00FC55F6" w:rsidRDefault="00B87937" w:rsidP="00F471E6">
      <w:pPr>
        <w:spacing w:line="240" w:lineRule="auto"/>
        <w:jc w:val="both"/>
        <w:rPr>
          <w:rFonts w:ascii="Sakkal Majalla" w:hAnsi="Sakkal Majalla" w:cs="Sakkal Majalla"/>
          <w:b/>
          <w:bCs/>
          <w:color w:val="555555"/>
          <w:sz w:val="28"/>
          <w:szCs w:val="28"/>
          <w:shd w:val="clear" w:color="auto" w:fill="FFFFFF"/>
          <w:rtl/>
        </w:rPr>
      </w:pPr>
    </w:p>
    <w:p w14:paraId="6C2A921E" w14:textId="77777777" w:rsidR="00A52DE7" w:rsidRPr="005E617C" w:rsidRDefault="00AA47FE" w:rsidP="00AA47FE">
      <w:pPr>
        <w:bidi/>
        <w:spacing w:line="240" w:lineRule="auto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36"/>
          <w:szCs w:val="36"/>
          <w:lang w:eastAsia="fr-FR"/>
        </w:rPr>
      </w:pPr>
      <w:r w:rsidRPr="005E617C">
        <w:rPr>
          <w:rFonts w:ascii="Sakkal Majalla" w:hAnsi="Sakkal Majalla" w:cs="Sakkal Majalla"/>
          <w:b/>
          <w:bCs/>
          <w:color w:val="555555"/>
          <w:sz w:val="36"/>
          <w:szCs w:val="36"/>
          <w:shd w:val="clear" w:color="auto" w:fill="FFFFFF"/>
          <w:rtl/>
        </w:rPr>
        <w:t>بيئة الأعمال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A52DE7" w:rsidRPr="00FC55F6" w14:paraId="5096B21F" w14:textId="77777777" w:rsidTr="00FC55F6">
        <w:trPr>
          <w:jc w:val="right"/>
        </w:trPr>
        <w:tc>
          <w:tcPr>
            <w:tcW w:w="9062" w:type="dxa"/>
          </w:tcPr>
          <w:p w14:paraId="6A01A09B" w14:textId="77777777" w:rsidR="00207203" w:rsidRDefault="00410DA7" w:rsidP="00410DA7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bookmarkStart w:id="5" w:name="_Hlk107038518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المساعدة على توفير التموين الكافي من قبل الشراكات والمقاولات.</w:t>
            </w:r>
          </w:p>
          <w:p w14:paraId="730DACA4" w14:textId="77777777" w:rsidR="00410DA7" w:rsidRDefault="00410DA7" w:rsidP="00410DA7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الاخذ بعين الاعتبار توصيات وملاحظات الشركات الخاصة والمقاولات في مجال المسالك والشعب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الخاصة .</w:t>
            </w:r>
            <w:proofErr w:type="gramEnd"/>
          </w:p>
          <w:p w14:paraId="09D16E8A" w14:textId="77777777" w:rsidR="00410DA7" w:rsidRDefault="00410DA7" w:rsidP="00410DA7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تخصيص منح للدعم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الأنشطة .</w:t>
            </w:r>
            <w:proofErr w:type="gramEnd"/>
          </w:p>
          <w:p w14:paraId="38347C70" w14:textId="30C6408B" w:rsidR="00410DA7" w:rsidRPr="00410DA7" w:rsidRDefault="00410DA7" w:rsidP="00410DA7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التعاون بين المقاولات والوزارة لتوفير الأطر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المؤهلة .</w:t>
            </w:r>
            <w:bookmarkEnd w:id="5"/>
            <w:proofErr w:type="gramEnd"/>
          </w:p>
        </w:tc>
      </w:tr>
    </w:tbl>
    <w:p w14:paraId="403C3C82" w14:textId="77777777" w:rsidR="00A52DE7" w:rsidRPr="00FC55F6" w:rsidRDefault="00A52DE7" w:rsidP="00F471E6">
      <w:pPr>
        <w:spacing w:line="240" w:lineRule="auto"/>
        <w:jc w:val="both"/>
        <w:rPr>
          <w:rFonts w:ascii="Sakkal Majalla" w:eastAsia="Times New Roman" w:hAnsi="Sakkal Majalla" w:cs="Sakkal Majalla"/>
          <w:b/>
          <w:bCs/>
          <w:iCs/>
          <w:caps/>
          <w:noProof/>
          <w:color w:val="61A322"/>
          <w:sz w:val="28"/>
          <w:szCs w:val="28"/>
          <w:lang w:eastAsia="fr-FR"/>
        </w:rPr>
      </w:pPr>
    </w:p>
    <w:p w14:paraId="61EA1A9F" w14:textId="77777777" w:rsidR="00AA47FE" w:rsidRPr="005E617C" w:rsidRDefault="00AA47FE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5E617C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تثمين التوجه الجهوي</w:t>
      </w:r>
    </w:p>
    <w:p w14:paraId="6D0C25F8" w14:textId="77777777" w:rsidR="00AA47FE" w:rsidRPr="005E617C" w:rsidRDefault="00AA47FE" w:rsidP="00AA47FE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5E617C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lastRenderedPageBreak/>
        <w:t>المواضيع: تشجيع التميز-الاعتزاز بالانتماء إلى الجماعة الترابية (الجهة -الإقليم -الجماعة -المنطقة)</w:t>
      </w:r>
    </w:p>
    <w:p w14:paraId="06197DA1" w14:textId="77777777" w:rsidR="00A70799" w:rsidRPr="00FC55F6" w:rsidRDefault="00A70799" w:rsidP="00FC55F6">
      <w:pPr>
        <w:bidi/>
        <w:spacing w:after="160" w:line="240" w:lineRule="auto"/>
        <w:rPr>
          <w:rFonts w:ascii="Sakkal Majalla" w:hAnsi="Sakkal Majalla" w:cs="Sakkal Majalla"/>
          <w:color w:val="555555"/>
          <w:sz w:val="28"/>
          <w:szCs w:val="28"/>
          <w:shd w:val="clear" w:color="auto" w:fill="FFFFFF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799" w:rsidRPr="00FC55F6" w14:paraId="71CBA13E" w14:textId="77777777" w:rsidTr="00C546B3">
        <w:tc>
          <w:tcPr>
            <w:tcW w:w="9062" w:type="dxa"/>
          </w:tcPr>
          <w:p w14:paraId="4B149203" w14:textId="77777777" w:rsidR="00207203" w:rsidRDefault="00B45F1B" w:rsidP="00B45F1B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bookmarkStart w:id="6" w:name="_Hlk107038533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ملاءمة البرامج الدراسة لخصوصيات كل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منطقة .</w:t>
            </w:r>
            <w:proofErr w:type="gramEnd"/>
          </w:p>
          <w:bookmarkEnd w:id="6"/>
          <w:p w14:paraId="4BE5F3BE" w14:textId="77777777" w:rsidR="00B45F1B" w:rsidRDefault="00B45F1B" w:rsidP="00B45F1B">
            <w:pPr>
              <w:pStyle w:val="Paragraphedeliste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تقوية الاعتزاز بالجماعة من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خلال :</w:t>
            </w:r>
            <w:proofErr w:type="gramEnd"/>
          </w:p>
          <w:p w14:paraId="12D7E42B" w14:textId="77777777" w:rsid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تنظيم معارض تعريفية بتاريخ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المنطقة .</w:t>
            </w:r>
            <w:proofErr w:type="gramEnd"/>
          </w:p>
          <w:p w14:paraId="08577EB5" w14:textId="77777777" w:rsid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تنظيم معارض تراثية خاصة بالمنتوجات والصناعات المحلية داخل المؤسسات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التعليمية .</w:t>
            </w:r>
            <w:proofErr w:type="gramEnd"/>
          </w:p>
          <w:p w14:paraId="6C356206" w14:textId="77777777" w:rsid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تشجيع التميز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والتوفق</w:t>
            </w:r>
            <w:proofErr w:type="gramEnd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 الدراسي بتنسيق مع مختلف الشركاء.</w:t>
            </w:r>
          </w:p>
          <w:p w14:paraId="19622255" w14:textId="77777777" w:rsid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 xml:space="preserve">مراعاة خصوصيات البيئة المحلية في كل النواحي الاقتصادية والاجتماعية </w:t>
            </w:r>
            <w:proofErr w:type="gramStart"/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والثقافية .</w:t>
            </w:r>
            <w:proofErr w:type="gramEnd"/>
          </w:p>
          <w:p w14:paraId="7C47C96A" w14:textId="77777777" w:rsid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تشجيع جمعيات قدماء التلاميذ والاستفادة من التجارب الناجحة في المجال.</w:t>
            </w:r>
          </w:p>
          <w:p w14:paraId="5D86E2DB" w14:textId="77777777" w:rsid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تكريم وتحفيز المتفوقين في مختلف المجالات.</w:t>
            </w:r>
          </w:p>
          <w:p w14:paraId="3549F869" w14:textId="4FEA32B1" w:rsidR="00B45F1B" w:rsidRPr="00B45F1B" w:rsidRDefault="00B45F1B" w:rsidP="00B45F1B">
            <w:pPr>
              <w:pStyle w:val="Paragraphedeliste"/>
              <w:numPr>
                <w:ilvl w:val="1"/>
                <w:numId w:val="6"/>
              </w:numPr>
              <w:bidi/>
              <w:spacing w:line="240" w:lineRule="auto"/>
              <w:jc w:val="both"/>
              <w:rPr>
                <w:rFonts w:ascii="Sakkal Majalla" w:hAnsi="Sakkal Majalla" w:cs="Sakkal Majalla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color w:val="555555"/>
                <w:sz w:val="28"/>
                <w:szCs w:val="28"/>
                <w:shd w:val="clear" w:color="auto" w:fill="FFFFFF"/>
                <w:rtl/>
              </w:rPr>
              <w:t>تثمين المبادرات التي تهتم بالشأن المحلي.</w:t>
            </w:r>
          </w:p>
        </w:tc>
      </w:tr>
    </w:tbl>
    <w:p w14:paraId="2BF5C435" w14:textId="77777777" w:rsidR="00A5032A" w:rsidRPr="00FC55F6" w:rsidRDefault="00A5032A" w:rsidP="00A5032A">
      <w:pPr>
        <w:pStyle w:val="Paragraphedeliste"/>
        <w:bidi/>
        <w:ind w:left="0"/>
        <w:rPr>
          <w:rFonts w:ascii="Sakkal Majalla" w:hAnsi="Sakkal Majalla" w:cs="Sakkal Majalla"/>
          <w:sz w:val="28"/>
          <w:szCs w:val="28"/>
        </w:rPr>
      </w:pPr>
    </w:p>
    <w:p w14:paraId="0E74E253" w14:textId="77777777" w:rsidR="00A5032A" w:rsidRPr="005E617C" w:rsidRDefault="00AA47FE" w:rsidP="00A5032A">
      <w:pPr>
        <w:shd w:val="clear" w:color="auto" w:fill="2E74B5" w:themeFill="accent1" w:themeFillShade="BF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lang w:bidi="ar-MA"/>
        </w:rPr>
      </w:pPr>
      <w:r w:rsidRPr="005E617C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  <w:t>حيز مخصص لميسر الورشة</w:t>
      </w:r>
    </w:p>
    <w:p w14:paraId="351B3F0D" w14:textId="77777777" w:rsidR="00A5032A" w:rsidRPr="00FC55F6" w:rsidRDefault="00A5032A" w:rsidP="00A5032A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14EB8B3" w14:textId="369DF963" w:rsidR="00A5032A" w:rsidRPr="00F01B90" w:rsidRDefault="00AA47FE" w:rsidP="00F01B90">
      <w:pPr>
        <w:pStyle w:val="Paragraphedeliste"/>
        <w:numPr>
          <w:ilvl w:val="0"/>
          <w:numId w:val="6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F01B90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يرجى تحديد الجو العام والظروف التي </w:t>
      </w:r>
      <w:r w:rsidR="005675B0" w:rsidRPr="00F01B90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ميزت أطوار النقاش</w:t>
      </w:r>
      <w:r w:rsidRPr="00F01B90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؛</w:t>
      </w:r>
    </w:p>
    <w:p w14:paraId="2BD36965" w14:textId="4B2B7506" w:rsidR="009575DA" w:rsidRPr="005E617C" w:rsidRDefault="00B45F1B" w:rsidP="009575D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الورشة تمت في جو حيوي ونشيط من خلال التفاعل البناء المعتمد على مناقشة جميع الأفكار </w:t>
      </w:r>
      <w:r w:rsidR="00F01B9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والتدخلات.</w:t>
      </w:r>
    </w:p>
    <w:p w14:paraId="3E382B99" w14:textId="70951359" w:rsidR="00A5032A" w:rsidRPr="00F01B90" w:rsidRDefault="005675B0" w:rsidP="00F01B90">
      <w:pPr>
        <w:pStyle w:val="Paragraphedeliste"/>
        <w:numPr>
          <w:ilvl w:val="0"/>
          <w:numId w:val="6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F01B90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كيف ترون التجربة التي عاشها المشاركون في النقاش</w:t>
      </w:r>
      <w:r w:rsidR="00FC55F6" w:rsidRPr="00F01B9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؟</w:t>
      </w:r>
    </w:p>
    <w:p w14:paraId="5C93A131" w14:textId="201DA86F" w:rsidR="009575DA" w:rsidRPr="005E617C" w:rsidRDefault="00F01B90" w:rsidP="009575D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تجربة ناجحة بكل المقاييس </w:t>
      </w:r>
    </w:p>
    <w:p w14:paraId="2CDE1626" w14:textId="4FE9FCB1" w:rsidR="005675B0" w:rsidRPr="00F01B90" w:rsidRDefault="005675B0" w:rsidP="00F01B90">
      <w:pPr>
        <w:pStyle w:val="Paragraphedeliste"/>
        <w:numPr>
          <w:ilvl w:val="0"/>
          <w:numId w:val="6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F01B90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ما هي الصعوبات التي واجهتكم خلال النقاش؟</w:t>
      </w:r>
    </w:p>
    <w:p w14:paraId="29BEFF79" w14:textId="129322FB" w:rsidR="009575DA" w:rsidRPr="005E617C" w:rsidRDefault="009575DA" w:rsidP="009575D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مشكل في الوقت غير كاف لمناقشة جميع الجوانب </w:t>
      </w:r>
    </w:p>
    <w:p w14:paraId="4C27105B" w14:textId="3ECA1C19" w:rsidR="00A5032A" w:rsidRPr="00F01B90" w:rsidRDefault="00FC55F6" w:rsidP="00F01B90">
      <w:pPr>
        <w:pStyle w:val="Paragraphedeliste"/>
        <w:numPr>
          <w:ilvl w:val="0"/>
          <w:numId w:val="6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F01B90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ما هي توصياتكم لتجويد المشاورات الترابية؟</w:t>
      </w:r>
    </w:p>
    <w:p w14:paraId="11AB4436" w14:textId="5A904B28" w:rsidR="00A5032A" w:rsidRPr="00FC55F6" w:rsidRDefault="00F01B90" w:rsidP="00574874">
      <w:pPr>
        <w:bidi/>
        <w:spacing w:after="0"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تخصيص وقت كاف للورشات </w:t>
      </w:r>
    </w:p>
    <w:sectPr w:rsidR="00A5032A" w:rsidRPr="00FC55F6" w:rsidSect="00191C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20F2" w14:textId="77777777" w:rsidR="00765A85" w:rsidRDefault="00765A85" w:rsidP="00FC55F6">
      <w:pPr>
        <w:spacing w:after="0" w:line="240" w:lineRule="auto"/>
      </w:pPr>
      <w:r>
        <w:separator/>
      </w:r>
    </w:p>
  </w:endnote>
  <w:endnote w:type="continuationSeparator" w:id="0">
    <w:p w14:paraId="27340218" w14:textId="77777777" w:rsidR="00765A85" w:rsidRDefault="00765A85" w:rsidP="00FC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403373"/>
      <w:docPartObj>
        <w:docPartGallery w:val="Page Numbers (Bottom of Page)"/>
        <w:docPartUnique/>
      </w:docPartObj>
    </w:sdtPr>
    <w:sdtEndPr/>
    <w:sdtContent>
      <w:p w14:paraId="2E90B709" w14:textId="77777777" w:rsidR="00E62DF5" w:rsidRDefault="00583A4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CA91CA" w14:textId="77777777" w:rsidR="00E62DF5" w:rsidRDefault="00E62D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CB47" w14:textId="77777777" w:rsidR="00765A85" w:rsidRDefault="00765A85" w:rsidP="00FC55F6">
      <w:pPr>
        <w:spacing w:after="0" w:line="240" w:lineRule="auto"/>
      </w:pPr>
      <w:r>
        <w:separator/>
      </w:r>
    </w:p>
  </w:footnote>
  <w:footnote w:type="continuationSeparator" w:id="0">
    <w:p w14:paraId="1B0D8D90" w14:textId="77777777" w:rsidR="00765A85" w:rsidRDefault="00765A85" w:rsidP="00FC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A62"/>
    <w:multiLevelType w:val="hybridMultilevel"/>
    <w:tmpl w:val="051A0810"/>
    <w:lvl w:ilvl="0" w:tplc="5A5E6604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94270E4"/>
    <w:multiLevelType w:val="hybridMultilevel"/>
    <w:tmpl w:val="93F0D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7DB1"/>
    <w:multiLevelType w:val="hybridMultilevel"/>
    <w:tmpl w:val="FCD407B2"/>
    <w:lvl w:ilvl="0" w:tplc="7CD8CB62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C6D94"/>
    <w:multiLevelType w:val="hybridMultilevel"/>
    <w:tmpl w:val="E95ADD08"/>
    <w:lvl w:ilvl="0" w:tplc="EDBCE112">
      <w:start w:val="2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DD5050"/>
    <w:multiLevelType w:val="hybridMultilevel"/>
    <w:tmpl w:val="44CCACB0"/>
    <w:lvl w:ilvl="0" w:tplc="5A5E660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91208"/>
    <w:multiLevelType w:val="hybridMultilevel"/>
    <w:tmpl w:val="E9E0F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44134">
    <w:abstractNumId w:val="1"/>
  </w:num>
  <w:num w:numId="2" w16cid:durableId="333073672">
    <w:abstractNumId w:val="0"/>
  </w:num>
  <w:num w:numId="3" w16cid:durableId="753091281">
    <w:abstractNumId w:val="3"/>
  </w:num>
  <w:num w:numId="4" w16cid:durableId="1316103336">
    <w:abstractNumId w:val="4"/>
  </w:num>
  <w:num w:numId="5" w16cid:durableId="982347584">
    <w:abstractNumId w:val="5"/>
  </w:num>
  <w:num w:numId="6" w16cid:durableId="176646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ar-MA" w:vendorID="64" w:dllVersion="0" w:nlCheck="1" w:checkStyle="0"/>
  <w:activeWritingStyle w:appName="MSWord" w:lang="ar-SA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FB"/>
    <w:rsid w:val="00037689"/>
    <w:rsid w:val="00087A3B"/>
    <w:rsid w:val="001379A4"/>
    <w:rsid w:val="0015344A"/>
    <w:rsid w:val="001613EB"/>
    <w:rsid w:val="00191C74"/>
    <w:rsid w:val="001A2DAD"/>
    <w:rsid w:val="001A3C93"/>
    <w:rsid w:val="001B555E"/>
    <w:rsid w:val="001C17D1"/>
    <w:rsid w:val="001C7581"/>
    <w:rsid w:val="001C794A"/>
    <w:rsid w:val="001D1342"/>
    <w:rsid w:val="001F2BAB"/>
    <w:rsid w:val="00207203"/>
    <w:rsid w:val="0029522F"/>
    <w:rsid w:val="002E607B"/>
    <w:rsid w:val="00304BD6"/>
    <w:rsid w:val="003528D6"/>
    <w:rsid w:val="00376C7E"/>
    <w:rsid w:val="0039023B"/>
    <w:rsid w:val="003A0D9B"/>
    <w:rsid w:val="003B2EDF"/>
    <w:rsid w:val="003F1A51"/>
    <w:rsid w:val="003F2D57"/>
    <w:rsid w:val="00410DA7"/>
    <w:rsid w:val="00437F9B"/>
    <w:rsid w:val="00443504"/>
    <w:rsid w:val="00450B10"/>
    <w:rsid w:val="004951C4"/>
    <w:rsid w:val="004C51B2"/>
    <w:rsid w:val="004D1ACE"/>
    <w:rsid w:val="004E126B"/>
    <w:rsid w:val="005433BF"/>
    <w:rsid w:val="005675B0"/>
    <w:rsid w:val="00574874"/>
    <w:rsid w:val="00583A48"/>
    <w:rsid w:val="005D227B"/>
    <w:rsid w:val="005E617C"/>
    <w:rsid w:val="005E72E4"/>
    <w:rsid w:val="006647B1"/>
    <w:rsid w:val="006669D1"/>
    <w:rsid w:val="00697D85"/>
    <w:rsid w:val="006C573B"/>
    <w:rsid w:val="00746829"/>
    <w:rsid w:val="00765A85"/>
    <w:rsid w:val="007871F1"/>
    <w:rsid w:val="00791542"/>
    <w:rsid w:val="0079282C"/>
    <w:rsid w:val="007D4561"/>
    <w:rsid w:val="007F0143"/>
    <w:rsid w:val="00844B24"/>
    <w:rsid w:val="0085247D"/>
    <w:rsid w:val="008616D7"/>
    <w:rsid w:val="00876855"/>
    <w:rsid w:val="008B0C83"/>
    <w:rsid w:val="008B3636"/>
    <w:rsid w:val="008D2672"/>
    <w:rsid w:val="009178B7"/>
    <w:rsid w:val="009575DA"/>
    <w:rsid w:val="009B310A"/>
    <w:rsid w:val="00A5032A"/>
    <w:rsid w:val="00A52DE7"/>
    <w:rsid w:val="00A64E23"/>
    <w:rsid w:val="00A70799"/>
    <w:rsid w:val="00A71025"/>
    <w:rsid w:val="00A875B8"/>
    <w:rsid w:val="00AA47FE"/>
    <w:rsid w:val="00B02028"/>
    <w:rsid w:val="00B45F1B"/>
    <w:rsid w:val="00B85E73"/>
    <w:rsid w:val="00B87937"/>
    <w:rsid w:val="00B87A69"/>
    <w:rsid w:val="00BD7250"/>
    <w:rsid w:val="00BE27CF"/>
    <w:rsid w:val="00BE4580"/>
    <w:rsid w:val="00C20274"/>
    <w:rsid w:val="00C546B3"/>
    <w:rsid w:val="00CB00DA"/>
    <w:rsid w:val="00CD4698"/>
    <w:rsid w:val="00CE3071"/>
    <w:rsid w:val="00CE74B5"/>
    <w:rsid w:val="00CF78D8"/>
    <w:rsid w:val="00D0035C"/>
    <w:rsid w:val="00D26B5A"/>
    <w:rsid w:val="00D76573"/>
    <w:rsid w:val="00D80F1A"/>
    <w:rsid w:val="00DC79A6"/>
    <w:rsid w:val="00DE55AA"/>
    <w:rsid w:val="00DF13FB"/>
    <w:rsid w:val="00E315F5"/>
    <w:rsid w:val="00E36BC2"/>
    <w:rsid w:val="00E62DF5"/>
    <w:rsid w:val="00EA00F1"/>
    <w:rsid w:val="00EB2A9F"/>
    <w:rsid w:val="00EB7BB8"/>
    <w:rsid w:val="00F01B90"/>
    <w:rsid w:val="00F17F46"/>
    <w:rsid w:val="00F22745"/>
    <w:rsid w:val="00F35296"/>
    <w:rsid w:val="00F40B38"/>
    <w:rsid w:val="00F471E6"/>
    <w:rsid w:val="00F802BF"/>
    <w:rsid w:val="00FC55F6"/>
    <w:rsid w:val="00FC59AC"/>
    <w:rsid w:val="00FC6131"/>
    <w:rsid w:val="00FD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4207"/>
  <w15:docId w15:val="{07047EFD-97ED-4767-B78A-880057A1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E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Paragraphe de liste1,Numbered list,List ParagraphCxSpLast,List ParagraphCxSpLastCxSpLast,List ParagraphCxSpLastCxSpLastCxSpLast"/>
    <w:basedOn w:val="Normal"/>
    <w:link w:val="ParagraphedelisteCar"/>
    <w:uiPriority w:val="34"/>
    <w:qFormat/>
    <w:rsid w:val="00DF13FB"/>
    <w:pPr>
      <w:spacing w:after="160" w:line="259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46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829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8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8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8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2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471E6"/>
    <w:pPr>
      <w:spacing w:after="0" w:line="240" w:lineRule="auto"/>
    </w:pPr>
  </w:style>
  <w:style w:type="character" w:customStyle="1" w:styleId="ParagraphedelisteCar">
    <w:name w:val="Paragraphe de liste Car"/>
    <w:aliases w:val="Paragraphe de liste du rapport Car,Paragraphe de liste1 Car,Numbered list Car,List ParagraphCxSpLast Car,List ParagraphCxSpLastCxSpLast Car,List ParagraphCxSpLastCxSpLastCxSpLast Car"/>
    <w:link w:val="Paragraphedeliste"/>
    <w:uiPriority w:val="34"/>
    <w:rsid w:val="00A5032A"/>
  </w:style>
  <w:style w:type="paragraph" w:styleId="En-tte">
    <w:name w:val="header"/>
    <w:basedOn w:val="Normal"/>
    <w:link w:val="En-tt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5F6"/>
  </w:style>
  <w:style w:type="paragraph" w:styleId="Pieddepage">
    <w:name w:val="footer"/>
    <w:basedOn w:val="Normal"/>
    <w:link w:val="PieddepageCar"/>
    <w:uiPriority w:val="99"/>
    <w:unhideWhenUsed/>
    <w:rsid w:val="00FC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753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OCP SA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GAMAL Yassine</dc:creator>
  <cp:lastModifiedBy>MOHAMED BOURHAOUTA</cp:lastModifiedBy>
  <cp:revision>10</cp:revision>
  <dcterms:created xsi:type="dcterms:W3CDTF">2022-06-09T17:15:00Z</dcterms:created>
  <dcterms:modified xsi:type="dcterms:W3CDTF">2022-06-25T07:35:00Z</dcterms:modified>
</cp:coreProperties>
</file>